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65C" w:rsidRDefault="00E84C58" w:rsidP="00E84C58">
      <w:pPr>
        <w:jc w:val="center"/>
        <w:rPr>
          <w:sz w:val="28"/>
          <w:szCs w:val="28"/>
        </w:rPr>
      </w:pPr>
      <w:r>
        <w:rPr>
          <w:sz w:val="28"/>
          <w:szCs w:val="28"/>
        </w:rPr>
        <w:t xml:space="preserve">Notes on Blue Macaw nesting and dietary habits from the Tocantins River Valley, </w:t>
      </w:r>
    </w:p>
    <w:p w:rsidR="00E84C58" w:rsidRDefault="00E84C58" w:rsidP="00E84C58">
      <w:pPr>
        <w:jc w:val="center"/>
        <w:rPr>
          <w:sz w:val="28"/>
          <w:szCs w:val="28"/>
        </w:rPr>
      </w:pPr>
      <w:r>
        <w:rPr>
          <w:sz w:val="28"/>
          <w:szCs w:val="28"/>
        </w:rPr>
        <w:t xml:space="preserve">Tocantins and </w:t>
      </w:r>
      <w:proofErr w:type="spellStart"/>
      <w:r>
        <w:rPr>
          <w:sz w:val="28"/>
          <w:szCs w:val="28"/>
        </w:rPr>
        <w:t>Maranhao</w:t>
      </w:r>
      <w:proofErr w:type="spellEnd"/>
      <w:r>
        <w:rPr>
          <w:sz w:val="28"/>
          <w:szCs w:val="28"/>
        </w:rPr>
        <w:t xml:space="preserve"> states</w:t>
      </w:r>
    </w:p>
    <w:p w:rsidR="00E84C58" w:rsidRDefault="00E84C58" w:rsidP="00E84C58">
      <w:pPr>
        <w:jc w:val="center"/>
        <w:rPr>
          <w:sz w:val="28"/>
          <w:szCs w:val="28"/>
        </w:rPr>
      </w:pPr>
      <w:r>
        <w:rPr>
          <w:sz w:val="28"/>
          <w:szCs w:val="28"/>
        </w:rPr>
        <w:t>Central Brazil</w:t>
      </w:r>
    </w:p>
    <w:p w:rsidR="00E84C58" w:rsidRDefault="00E84C58" w:rsidP="00E84C58">
      <w:pPr>
        <w:jc w:val="center"/>
        <w:rPr>
          <w:sz w:val="28"/>
          <w:szCs w:val="28"/>
        </w:rPr>
      </w:pPr>
    </w:p>
    <w:p w:rsidR="00E84C58" w:rsidRDefault="00E84C58" w:rsidP="00E84C58">
      <w:pPr>
        <w:rPr>
          <w:sz w:val="28"/>
          <w:szCs w:val="28"/>
        </w:rPr>
      </w:pPr>
      <w:r>
        <w:rPr>
          <w:sz w:val="28"/>
          <w:szCs w:val="28"/>
        </w:rPr>
        <w:t>Abstract:</w:t>
      </w:r>
    </w:p>
    <w:p w:rsidR="00E84C58" w:rsidRDefault="00E84C58" w:rsidP="00E84C58">
      <w:pPr>
        <w:rPr>
          <w:sz w:val="28"/>
          <w:szCs w:val="28"/>
        </w:rPr>
      </w:pPr>
    </w:p>
    <w:p w:rsidR="00E84C58" w:rsidRDefault="00AF6FF7" w:rsidP="00AF6FF7">
      <w:pPr>
        <w:rPr>
          <w:sz w:val="28"/>
          <w:szCs w:val="28"/>
        </w:rPr>
      </w:pPr>
      <w:r>
        <w:rPr>
          <w:sz w:val="28"/>
          <w:szCs w:val="28"/>
        </w:rPr>
        <w:t>Introduction</w:t>
      </w:r>
    </w:p>
    <w:p w:rsidR="00AF6FF7" w:rsidRDefault="00AF6FF7" w:rsidP="00AF6FF7">
      <w:pPr>
        <w:rPr>
          <w:sz w:val="28"/>
          <w:szCs w:val="28"/>
        </w:rPr>
      </w:pPr>
      <w:r>
        <w:rPr>
          <w:sz w:val="28"/>
          <w:szCs w:val="28"/>
        </w:rPr>
        <w:t xml:space="preserve">During monitoring of two potential hydroelectric </w:t>
      </w:r>
      <w:proofErr w:type="spellStart"/>
      <w:r>
        <w:rPr>
          <w:sz w:val="28"/>
          <w:szCs w:val="28"/>
        </w:rPr>
        <w:t>powerplant</w:t>
      </w:r>
      <w:proofErr w:type="spellEnd"/>
      <w:r>
        <w:rPr>
          <w:sz w:val="28"/>
          <w:szCs w:val="28"/>
        </w:rPr>
        <w:t xml:space="preserve"> sites on the Tocantins </w:t>
      </w:r>
      <w:proofErr w:type="gramStart"/>
      <w:r>
        <w:rPr>
          <w:sz w:val="28"/>
          <w:szCs w:val="28"/>
        </w:rPr>
        <w:t>river</w:t>
      </w:r>
      <w:proofErr w:type="gramEnd"/>
      <w:r>
        <w:rPr>
          <w:sz w:val="28"/>
          <w:szCs w:val="28"/>
        </w:rPr>
        <w:t xml:space="preserve"> in Tocantins and </w:t>
      </w:r>
      <w:proofErr w:type="spellStart"/>
      <w:r>
        <w:rPr>
          <w:sz w:val="28"/>
          <w:szCs w:val="28"/>
        </w:rPr>
        <w:t>Maranhao</w:t>
      </w:r>
      <w:proofErr w:type="spellEnd"/>
      <w:r>
        <w:rPr>
          <w:sz w:val="28"/>
          <w:szCs w:val="28"/>
        </w:rPr>
        <w:t xml:space="preserve"> states in the </w:t>
      </w:r>
      <w:proofErr w:type="spellStart"/>
      <w:r>
        <w:rPr>
          <w:sz w:val="28"/>
          <w:szCs w:val="28"/>
        </w:rPr>
        <w:t>Cerrado</w:t>
      </w:r>
      <w:proofErr w:type="spellEnd"/>
      <w:r>
        <w:rPr>
          <w:sz w:val="28"/>
          <w:szCs w:val="28"/>
        </w:rPr>
        <w:t xml:space="preserve"> region, central Brazil, Blue macaws were observed.  Subsequently resources were committed to a study of the blue macaws of that area. </w:t>
      </w:r>
    </w:p>
    <w:p w:rsidR="00AF6FF7" w:rsidRPr="00D43046" w:rsidRDefault="00AF6FF7" w:rsidP="00AF6FF7">
      <w:pPr>
        <w:pStyle w:val="Default"/>
        <w:spacing w:after="120" w:line="360" w:lineRule="auto"/>
        <w:jc w:val="both"/>
        <w:rPr>
          <w:rFonts w:asciiTheme="minorHAnsi" w:hAnsiTheme="minorHAnsi" w:cstheme="minorHAnsi"/>
          <w:sz w:val="22"/>
          <w:szCs w:val="22"/>
        </w:rPr>
      </w:pPr>
      <w:r w:rsidRPr="00D43046">
        <w:rPr>
          <w:rFonts w:asciiTheme="minorHAnsi" w:hAnsiTheme="minorHAnsi" w:cstheme="minorHAnsi"/>
          <w:sz w:val="22"/>
          <w:szCs w:val="22"/>
        </w:rPr>
        <w:t>This program is licensed by the Brazilian Institute of Environment and Natural Resources (IBAMA) through the Case No. 02001.005151/2003-21, and the activities were conducted through the issuance of Authorizations No. 050/2008 - CGFAP (valid from 03.06.2008 and 03/06/2009), No. 178/2009 - CGFAP (valid between 20.07.2009 and 03.07.2010) and No. 151/2010 - CGFAP (valid between 11.08.2010 and 11.06.2011).</w:t>
      </w:r>
    </w:p>
    <w:p w:rsidR="00AF6FF7" w:rsidRPr="005F5B41" w:rsidRDefault="00AF6FF7" w:rsidP="00AF6FF7">
      <w:pPr>
        <w:spacing w:after="120"/>
        <w:rPr>
          <w:bCs/>
        </w:rPr>
      </w:pPr>
      <w:r w:rsidRPr="005F5B41">
        <w:rPr>
          <w:rFonts w:cs="Arial"/>
        </w:rPr>
        <w:t xml:space="preserve">This final technical report deals with the interpretation of results </w:t>
      </w:r>
      <w:r w:rsidRPr="005F5B41">
        <w:t>Monitoring large Macaw (</w:t>
      </w:r>
      <w:proofErr w:type="spellStart"/>
      <w:r w:rsidRPr="005F5B41">
        <w:t>Anodorhynchus</w:t>
      </w:r>
      <w:proofErr w:type="spellEnd"/>
      <w:r w:rsidRPr="005F5B41">
        <w:t xml:space="preserve"> </w:t>
      </w:r>
      <w:proofErr w:type="spellStart"/>
      <w:r w:rsidRPr="005F5B41">
        <w:t>hyacinthinus</w:t>
      </w:r>
      <w:proofErr w:type="spellEnd"/>
      <w:r w:rsidRPr="005F5B41">
        <w:t xml:space="preserve">) - Post-filling phase of the HPP </w:t>
      </w:r>
      <w:proofErr w:type="spellStart"/>
      <w:r w:rsidRPr="005F5B41">
        <w:t>Reservoir</w:t>
      </w:r>
      <w:bookmarkStart w:id="0" w:name="OLE_LINK3"/>
      <w:bookmarkStart w:id="1" w:name="OLE_LINK4"/>
      <w:bookmarkEnd w:id="0"/>
      <w:bookmarkEnd w:id="1"/>
      <w:r>
        <w:rPr>
          <w:rFonts w:cs="Arial"/>
        </w:rPr>
        <w:t>Fish</w:t>
      </w:r>
      <w:proofErr w:type="spellEnd"/>
      <w:r>
        <w:rPr>
          <w:rFonts w:cs="Arial"/>
        </w:rPr>
        <w:t xml:space="preserve"> </w:t>
      </w:r>
      <w:proofErr w:type="spellStart"/>
      <w:r>
        <w:rPr>
          <w:rFonts w:cs="Arial"/>
        </w:rPr>
        <w:t>Angical</w:t>
      </w:r>
      <w:proofErr w:type="gramStart"/>
      <w:r>
        <w:rPr>
          <w:rFonts w:cs="Arial"/>
        </w:rPr>
        <w:t>,</w:t>
      </w:r>
      <w:r w:rsidRPr="005F5B41">
        <w:rPr>
          <w:bCs/>
        </w:rPr>
        <w:t>by</w:t>
      </w:r>
      <w:proofErr w:type="spellEnd"/>
      <w:proofErr w:type="gramEnd"/>
      <w:r w:rsidRPr="005F5B41">
        <w:rPr>
          <w:bCs/>
        </w:rPr>
        <w:t xml:space="preserve"> contract between the </w:t>
      </w:r>
      <w:proofErr w:type="spellStart"/>
      <w:r w:rsidRPr="005F5B41">
        <w:rPr>
          <w:bCs/>
        </w:rPr>
        <w:t>Systema</w:t>
      </w:r>
      <w:proofErr w:type="spellEnd"/>
      <w:r w:rsidRPr="005F5B41">
        <w:rPr>
          <w:bCs/>
        </w:rPr>
        <w:t xml:space="preserve"> </w:t>
      </w:r>
      <w:proofErr w:type="spellStart"/>
      <w:r w:rsidRPr="005F5B41">
        <w:rPr>
          <w:bCs/>
        </w:rPr>
        <w:t>Naturae</w:t>
      </w:r>
      <w:proofErr w:type="spellEnd"/>
      <w:r w:rsidRPr="005F5B41">
        <w:rPr>
          <w:bCs/>
        </w:rPr>
        <w:t xml:space="preserve"> </w:t>
      </w:r>
      <w:proofErr w:type="spellStart"/>
      <w:r w:rsidRPr="005F5B41">
        <w:rPr>
          <w:bCs/>
        </w:rPr>
        <w:t>Enerpeixe</w:t>
      </w:r>
      <w:proofErr w:type="spellEnd"/>
      <w:r w:rsidRPr="005F5B41">
        <w:rPr>
          <w:bCs/>
        </w:rPr>
        <w:t xml:space="preserve"> and Environmental Consulting Ltda.</w:t>
      </w:r>
    </w:p>
    <w:p w:rsidR="00AF6FF7" w:rsidRPr="005F5B41" w:rsidRDefault="00AF6FF7" w:rsidP="00AF6FF7">
      <w:pPr>
        <w:spacing w:after="120"/>
      </w:pPr>
      <w:r w:rsidRPr="005F5B41">
        <w:rPr>
          <w:rFonts w:cs="Arial"/>
        </w:rPr>
        <w:t>The main objective of this monitoring was to meet the assumptions of 10 Environmental Program and the Technical Proposal NATURAE (NATURAE, 2003), generating scientifically sound data about the current state of Macaw large spread in the area of ​​study.</w:t>
      </w:r>
    </w:p>
    <w:p w:rsidR="00AF6FF7" w:rsidRPr="005F5B41" w:rsidRDefault="00AF6FF7" w:rsidP="00AF6FF7">
      <w:pPr>
        <w:spacing w:after="120"/>
      </w:pPr>
      <w:r w:rsidRPr="005F5B41">
        <w:rPr>
          <w:bCs/>
        </w:rPr>
        <w:t xml:space="preserve">This program was licensed by </w:t>
      </w:r>
      <w:r w:rsidRPr="005F5B41">
        <w:t>Brazilian Institute of Environment and Natural Resources (IBAMA) through the Case No. 02001.009437/02, and the activities were conducted through the issuance of its environmental permits.</w:t>
      </w:r>
    </w:p>
    <w:p w:rsidR="00AF6FF7" w:rsidRPr="00E84C58" w:rsidRDefault="00AF6FF7" w:rsidP="00AF6FF7">
      <w:pPr>
        <w:rPr>
          <w:sz w:val="28"/>
          <w:szCs w:val="28"/>
        </w:rPr>
      </w:pPr>
    </w:p>
    <w:sectPr w:rsidR="00AF6FF7" w:rsidRPr="00E84C58" w:rsidSect="0062465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4C58"/>
    <w:rsid w:val="00167A45"/>
    <w:rsid w:val="003264FF"/>
    <w:rsid w:val="0062465C"/>
    <w:rsid w:val="00665AD8"/>
    <w:rsid w:val="00AF6FF7"/>
    <w:rsid w:val="00B03098"/>
    <w:rsid w:val="00E77D04"/>
    <w:rsid w:val="00E84C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D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6FF7"/>
    <w:pPr>
      <w:autoSpaceDE w:val="0"/>
      <w:autoSpaceDN w:val="0"/>
      <w:adjustRightInd w:val="0"/>
      <w:spacing w:after="0" w:line="240" w:lineRule="auto"/>
    </w:pPr>
    <w:rPr>
      <w:rFonts w:ascii="Arial" w:eastAsia="Times New Roman" w:hAnsi="Arial" w:cs="Arial"/>
      <w:color w:val="000000"/>
      <w:sz w:val="24"/>
      <w:szCs w:val="24"/>
      <w:lang w:val="pt-BR" w:eastAsia="pt-BR"/>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dc:creator>
  <cp:lastModifiedBy>carl</cp:lastModifiedBy>
  <cp:revision>2</cp:revision>
  <dcterms:created xsi:type="dcterms:W3CDTF">2011-05-20T13:27:00Z</dcterms:created>
  <dcterms:modified xsi:type="dcterms:W3CDTF">2011-05-20T16:35:00Z</dcterms:modified>
</cp:coreProperties>
</file>